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3377" w:rsidRDefault="003C3377" w:rsidP="003C3377">
      <w:r>
        <w:rPr>
          <w:b/>
        </w:rPr>
        <w:t>Name of politician:</w:t>
      </w:r>
      <w:r>
        <w:t xml:space="preserve">  </w:t>
      </w:r>
      <w:proofErr w:type="spellStart"/>
      <w:r>
        <w:t>Algirdas</w:t>
      </w:r>
      <w:proofErr w:type="spellEnd"/>
      <w:r>
        <w:t xml:space="preserve"> </w:t>
      </w:r>
      <w:proofErr w:type="spellStart"/>
      <w:r>
        <w:t>Mykolas</w:t>
      </w:r>
      <w:proofErr w:type="spellEnd"/>
      <w:r>
        <w:t xml:space="preserve"> </w:t>
      </w:r>
      <w:proofErr w:type="spellStart"/>
      <w:r>
        <w:t>Brazauskas</w:t>
      </w:r>
      <w:proofErr w:type="spellEnd"/>
    </w:p>
    <w:p w:rsidR="003C3377" w:rsidRDefault="003C3377" w:rsidP="003C3377">
      <w:r>
        <w:rPr>
          <w:b/>
        </w:rPr>
        <w:t>Title of Speech:</w:t>
      </w:r>
      <w:r>
        <w:t xml:space="preserve">  MP’s speech on the opening ceremony of the Vilnius University Philosophy faculty</w:t>
      </w:r>
    </w:p>
    <w:p w:rsidR="003C3377" w:rsidRDefault="003C3377" w:rsidP="003C3377">
      <w:pPr>
        <w:rPr>
          <w:b/>
        </w:rPr>
      </w:pPr>
      <w:r>
        <w:rPr>
          <w:b/>
        </w:rPr>
        <w:t xml:space="preserve">Date of Speech: </w:t>
      </w:r>
      <w:r>
        <w:t>February 27</w:t>
      </w:r>
      <w:r>
        <w:rPr>
          <w:vertAlign w:val="superscript"/>
        </w:rPr>
        <w:t>th</w:t>
      </w:r>
      <w:r>
        <w:t>, 2004</w:t>
      </w:r>
    </w:p>
    <w:p w:rsidR="003C3377" w:rsidRDefault="003C3377" w:rsidP="003C3377">
      <w:pPr>
        <w:rPr>
          <w:b/>
        </w:rPr>
      </w:pPr>
      <w:r>
        <w:rPr>
          <w:b/>
        </w:rPr>
        <w:t xml:space="preserve">Category: </w:t>
      </w:r>
      <w:r>
        <w:t>Ribbon-cutting</w:t>
      </w:r>
    </w:p>
    <w:p w:rsidR="003C3377" w:rsidRDefault="003C3377" w:rsidP="003C3377">
      <w:r>
        <w:rPr>
          <w:b/>
        </w:rPr>
        <w:t>Grader:</w:t>
      </w:r>
      <w:r>
        <w:t xml:space="preserve">  </w:t>
      </w:r>
      <w:proofErr w:type="spellStart"/>
      <w:r>
        <w:t>Mindaugas</w:t>
      </w:r>
      <w:proofErr w:type="spellEnd"/>
      <w:r>
        <w:t xml:space="preserve"> </w:t>
      </w:r>
      <w:proofErr w:type="spellStart"/>
      <w:r>
        <w:t>Savickas</w:t>
      </w:r>
      <w:proofErr w:type="spellEnd"/>
    </w:p>
    <w:p w:rsidR="003C3377" w:rsidRDefault="003C3377" w:rsidP="003C3377">
      <w:r>
        <w:rPr>
          <w:b/>
        </w:rPr>
        <w:t>Date of grading:</w:t>
      </w:r>
      <w:r>
        <w:t xml:space="preserve">  February 4</w:t>
      </w:r>
      <w:r w:rsidRPr="003C3377">
        <w:rPr>
          <w:vertAlign w:val="superscript"/>
        </w:rPr>
        <w:t>th</w:t>
      </w:r>
      <w:r>
        <w:t>, 2005</w:t>
      </w:r>
    </w:p>
    <w:p w:rsidR="00057330" w:rsidRDefault="00057330" w:rsidP="00057330"/>
    <w:p w:rsidR="00057330" w:rsidRPr="00FA6847" w:rsidRDefault="00057330" w:rsidP="00057330">
      <w:pPr>
        <w:rPr>
          <w:b/>
        </w:rPr>
      </w:pPr>
      <w:r>
        <w:rPr>
          <w:b/>
        </w:rPr>
        <w:t>Final Grade (delete unused grades):</w:t>
      </w:r>
    </w:p>
    <w:p w:rsidR="00057330" w:rsidRDefault="00057330" w:rsidP="00057330"/>
    <w:p w:rsidR="00057330" w:rsidRDefault="00057330" w:rsidP="00057330">
      <w:r>
        <w:t>0</w:t>
      </w:r>
      <w:r>
        <w:tab/>
        <w:t>A speech in this category uses few if any populist elements. Note that even if a manifesto expresses a Manichaean worldview, it is not considered populist if it lacks some notion of a popular will.</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p w:rsidR="003C3377" w:rsidRDefault="003C3377" w:rsidP="00057330">
            <w:pPr>
              <w:rPr>
                <w:rFonts w:eastAsia="Times New Roman"/>
              </w:rPr>
            </w:pPr>
          </w:p>
          <w:p w:rsidR="003C3377" w:rsidRPr="00057330" w:rsidRDefault="003C3377" w:rsidP="003C3377">
            <w:pPr>
              <w:rPr>
                <w:rFonts w:eastAsia="Times New Roman"/>
              </w:rPr>
            </w:pPr>
            <w:r>
              <w:rPr>
                <w:rFonts w:eastAsia="Times New Roman"/>
              </w:rPr>
              <w:t xml:space="preserve">The Lithuanian Boyars would send their sons to study in European universities. Maybe it is difficult to imagine what those people who had acquired philosophy degrees in Prague, Krakow, Basel universities did in Lithuania, however it is undeniable that through them and into the country flew ideas of humanism and democracy. </w:t>
            </w:r>
          </w:p>
        </w:tc>
        <w:tc>
          <w:tcPr>
            <w:tcW w:w="4788" w:type="dxa"/>
            <w:shd w:val="clear" w:color="auto" w:fill="auto"/>
          </w:tcPr>
          <w:p w:rsidR="00057330" w:rsidRPr="00057330" w:rsidRDefault="00057330" w:rsidP="00057330">
            <w:pPr>
              <w:rPr>
                <w:rFonts w:eastAsia="Times New Roman"/>
              </w:rPr>
            </w:pPr>
            <w:r w:rsidRPr="00057330">
              <w:rPr>
                <w:rFonts w:eastAsia="Times New Roman"/>
              </w:rPr>
              <w:t>The discourse will probably not refer to any reified notion of history or use any cosmic proportions. References to the spatial and temporal consequences of issues will be limited to the material reality rather than any mystical connections.</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Although Manichaean, the discourse is still </w:t>
            </w:r>
            <w:r w:rsidRPr="00057330">
              <w:rPr>
                <w:rFonts w:eastAsia="Times New Roman"/>
              </w:rPr>
              <w:lastRenderedPageBreak/>
              <w:t>democratic, in the sense that the good is 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057330" w:rsidRPr="00057330" w:rsidRDefault="00057330" w:rsidP="00057330">
            <w:pPr>
              <w:rPr>
                <w:rFonts w:eastAsia="Times New Roman"/>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Democracy is simply the calculation of votes. </w:t>
            </w:r>
            <w:r w:rsidRPr="00057330">
              <w:rPr>
                <w:rFonts w:eastAsia="Times New Roman"/>
              </w:rPr>
              <w:lastRenderedPageBreak/>
              <w:t>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tc>
        <w:tc>
          <w:tcPr>
            <w:tcW w:w="4788" w:type="dxa"/>
            <w:shd w:val="clear" w:color="auto" w:fill="auto"/>
          </w:tcPr>
          <w:p w:rsidR="00057330" w:rsidRP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P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057330" w:rsidRDefault="003C3377" w:rsidP="00057330">
      <w:r>
        <w:t xml:space="preserve">The speech is very hard to analyze by the categories given here. It very broadly talks about the importance of the philosophy faculty, thus there are a lot of historical references, however relatively mild ones, that only boarded the Manichean point of view. As far as populism goes, </w:t>
      </w:r>
      <w:r>
        <w:lastRenderedPageBreak/>
        <w:t xml:space="preserve">nothing of that sorts was mentioned, however the topic wasn’t that good for populism anyway, it would have been a challenge to actually include anything of the sorts when celebrating an educational ceremony, thus it was avoided completely. This speech is a solid 0, but again, it is definitely not the best speech to measure populism merely because of the topic. </w:t>
      </w:r>
    </w:p>
    <w:p w:rsidR="00422BB5" w:rsidRDefault="00422BB5" w:rsidP="00057330"/>
    <w:sectPr w:rsidR="00422BB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57330"/>
    <w:rsid w:val="00057330"/>
    <w:rsid w:val="003C3377"/>
    <w:rsid w:val="00422BB5"/>
    <w:rsid w:val="00540FFC"/>
    <w:rsid w:val="00B703F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E447W57QMQQN-3-638</_dlc_DocId>
    <_dlc_DocIdUrl xmlns="10cf6be1-8688-4bca-8c7e-c76e32febd7f">
      <Url>https://populism.byu.edu/_layouts/15/DocIdRedir.aspx?ID=E447W57QMQQN-3-638</Url>
      <Description>E447W57QMQQN-3-638</Description>
    </_dlc_DocIdUrl>
  </documentManagement>
</p:properties>
</file>

<file path=customXml/itemProps1.xml><?xml version="1.0" encoding="utf-8"?>
<ds:datastoreItem xmlns:ds="http://schemas.openxmlformats.org/officeDocument/2006/customXml" ds:itemID="{6FFD9D4A-289C-4EF9-B200-FD48F93F2D14}"/>
</file>

<file path=customXml/itemProps2.xml><?xml version="1.0" encoding="utf-8"?>
<ds:datastoreItem xmlns:ds="http://schemas.openxmlformats.org/officeDocument/2006/customXml" ds:itemID="{D43757F3-55E1-48CF-AF31-A5C4788765E2}"/>
</file>

<file path=customXml/itemProps3.xml><?xml version="1.0" encoding="utf-8"?>
<ds:datastoreItem xmlns:ds="http://schemas.openxmlformats.org/officeDocument/2006/customXml" ds:itemID="{F7D7E785-79AF-4E3F-B033-E3760A8F6F0B}"/>
</file>

<file path=customXml/itemProps4.xml><?xml version="1.0" encoding="utf-8"?>
<ds:datastoreItem xmlns:ds="http://schemas.openxmlformats.org/officeDocument/2006/customXml" ds:itemID="{98D961F6-0F93-4AD6-ACD0-8A29439628DB}"/>
</file>

<file path=docProps/app.xml><?xml version="1.0" encoding="utf-8"?>
<Properties xmlns="http://schemas.openxmlformats.org/officeDocument/2006/extended-properties" xmlns:vt="http://schemas.openxmlformats.org/officeDocument/2006/docPropsVTypes">
  <Template>Normal</Template>
  <TotalTime>0</TotalTime>
  <Pages>3</Pages>
  <Words>871</Words>
  <Characters>4967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5827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2013-05-01T11:14:00Z</dcterms:created>
  <dcterms:modified xsi:type="dcterms:W3CDTF">2013-05-01T11:14:00Z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f89d2e17-0c21-40c3-a2b7-6d2c7848761e</vt:lpwstr>
  </property>
</Properties>
</file>